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16" w:rsidRPr="00A42716" w:rsidRDefault="00A42716" w:rsidP="00A42716">
      <w:pPr>
        <w:shd w:val="clear" w:color="auto" w:fill="FFFFFF"/>
        <w:spacing w:after="33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AA272F"/>
          <w:kern w:val="36"/>
          <w:sz w:val="32"/>
          <w:szCs w:val="32"/>
          <w:lang w:eastAsia="en-CA"/>
        </w:rPr>
      </w:pPr>
      <w:proofErr w:type="spellStart"/>
      <w:r w:rsidRPr="00A42716">
        <w:rPr>
          <w:rFonts w:ascii="Arial" w:eastAsia="Times New Roman" w:hAnsi="Arial" w:cs="Arial"/>
          <w:b/>
          <w:bCs/>
          <w:color w:val="AA272F"/>
          <w:kern w:val="36"/>
          <w:sz w:val="32"/>
          <w:szCs w:val="32"/>
          <w:lang w:eastAsia="en-CA"/>
        </w:rPr>
        <w:t>ClearFire</w:t>
      </w:r>
      <w:proofErr w:type="spellEnd"/>
      <w:r w:rsidRPr="00A42716">
        <w:rPr>
          <w:rFonts w:ascii="Arial" w:eastAsia="Times New Roman" w:hAnsi="Arial" w:cs="Arial"/>
          <w:b/>
          <w:bCs/>
          <w:color w:val="AA272F"/>
          <w:kern w:val="36"/>
          <w:sz w:val="32"/>
          <w:szCs w:val="32"/>
          <w:lang w:eastAsia="en-CA"/>
        </w:rPr>
        <w:t>®-CE</w:t>
      </w:r>
    </w:p>
    <w:p w:rsidR="00A42716" w:rsidRPr="00A42716" w:rsidRDefault="00A42716" w:rsidP="00A42716">
      <w:pPr>
        <w:shd w:val="clear" w:color="auto" w:fill="2D5F60"/>
        <w:spacing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FFFF"/>
          <w:sz w:val="17"/>
          <w:szCs w:val="17"/>
          <w:lang w:eastAsia="en-CA"/>
        </w:rPr>
      </w:pPr>
      <w:r w:rsidRPr="00A42716">
        <w:rPr>
          <w:rFonts w:ascii="Arial" w:eastAsia="Times New Roman" w:hAnsi="Arial" w:cs="Arial"/>
          <w:b/>
          <w:bCs/>
          <w:color w:val="FFFFFF"/>
          <w:sz w:val="17"/>
          <w:szCs w:val="17"/>
          <w:lang w:eastAsia="en-CA"/>
        </w:rPr>
        <w:t>Fully Condensing</w:t>
      </w:r>
    </w:p>
    <w:p w:rsidR="00A42716" w:rsidRPr="00A42716" w:rsidRDefault="00A42716" w:rsidP="00A42716">
      <w:pPr>
        <w:numPr>
          <w:ilvl w:val="0"/>
          <w:numId w:val="2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n-CA"/>
        </w:rPr>
      </w:pPr>
      <w:r w:rsidRPr="00A42716">
        <w:rPr>
          <w:rFonts w:ascii="Arial" w:eastAsia="Times New Roman" w:hAnsi="Arial" w:cs="Arial"/>
          <w:color w:val="555555"/>
          <w:sz w:val="18"/>
          <w:szCs w:val="18"/>
          <w:lang w:eastAsia="en-CA"/>
        </w:rPr>
        <w:t>Fully condensing high-mass firetube boiler</w:t>
      </w:r>
    </w:p>
    <w:p w:rsidR="00A42716" w:rsidRPr="00A42716" w:rsidRDefault="00A42716" w:rsidP="00A42716">
      <w:pPr>
        <w:numPr>
          <w:ilvl w:val="0"/>
          <w:numId w:val="2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n-CA"/>
        </w:rPr>
      </w:pPr>
      <w:r w:rsidRPr="00A42716">
        <w:rPr>
          <w:rFonts w:ascii="Arial" w:eastAsia="Times New Roman" w:hAnsi="Arial" w:cs="Arial"/>
          <w:color w:val="555555"/>
          <w:sz w:val="18"/>
          <w:szCs w:val="18"/>
          <w:lang w:eastAsia="en-CA"/>
        </w:rPr>
        <w:t>Compact footprint</w:t>
      </w:r>
    </w:p>
    <w:p w:rsidR="00A42716" w:rsidRPr="00A42716" w:rsidRDefault="00A42716" w:rsidP="00A42716">
      <w:pPr>
        <w:numPr>
          <w:ilvl w:val="0"/>
          <w:numId w:val="2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n-CA"/>
        </w:rPr>
      </w:pPr>
      <w:r w:rsidRPr="00A42716">
        <w:rPr>
          <w:rFonts w:ascii="Arial" w:eastAsia="Times New Roman" w:hAnsi="Arial" w:cs="Arial"/>
          <w:color w:val="555555"/>
          <w:sz w:val="18"/>
          <w:szCs w:val="18"/>
          <w:lang w:eastAsia="en-CA"/>
        </w:rPr>
        <w:t>750 to 2,000 MBTU</w:t>
      </w:r>
    </w:p>
    <w:p w:rsidR="00A42716" w:rsidRPr="00A42716" w:rsidRDefault="00A42716" w:rsidP="00A42716">
      <w:pPr>
        <w:numPr>
          <w:ilvl w:val="0"/>
          <w:numId w:val="2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n-CA"/>
        </w:rPr>
      </w:pPr>
      <w:r w:rsidRPr="00A42716">
        <w:rPr>
          <w:rFonts w:ascii="Arial" w:eastAsia="Times New Roman" w:hAnsi="Arial" w:cs="Arial"/>
          <w:color w:val="555555"/>
          <w:sz w:val="18"/>
          <w:szCs w:val="18"/>
          <w:lang w:eastAsia="en-CA"/>
        </w:rPr>
        <w:t>Standard less than 20 ppm NOx</w:t>
      </w:r>
    </w:p>
    <w:p w:rsidR="00A42716" w:rsidRPr="00A42716" w:rsidRDefault="00A42716" w:rsidP="00A42716">
      <w:pPr>
        <w:numPr>
          <w:ilvl w:val="0"/>
          <w:numId w:val="2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n-CA"/>
        </w:rPr>
      </w:pPr>
      <w:r w:rsidRPr="00A42716">
        <w:rPr>
          <w:rFonts w:ascii="Arial" w:eastAsia="Times New Roman" w:hAnsi="Arial" w:cs="Arial"/>
          <w:color w:val="555555"/>
          <w:sz w:val="18"/>
          <w:szCs w:val="18"/>
          <w:lang w:eastAsia="en-CA"/>
        </w:rPr>
        <w:t>Variable flow capable with no minimum flow requirement</w:t>
      </w:r>
    </w:p>
    <w:p w:rsidR="00A42716" w:rsidRPr="00A42716" w:rsidRDefault="00A42716" w:rsidP="00A42716">
      <w:pPr>
        <w:numPr>
          <w:ilvl w:val="0"/>
          <w:numId w:val="2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n-CA"/>
        </w:rPr>
      </w:pPr>
      <w:r w:rsidRPr="00A42716">
        <w:rPr>
          <w:rFonts w:ascii="Arial" w:eastAsia="Times New Roman" w:hAnsi="Arial" w:cs="Arial"/>
          <w:color w:val="555555"/>
          <w:sz w:val="18"/>
          <w:szCs w:val="18"/>
          <w:lang w:eastAsia="en-CA"/>
        </w:rPr>
        <w:t>Standard dual-return connections</w:t>
      </w:r>
    </w:p>
    <w:p w:rsidR="00A42716" w:rsidRPr="00A42716" w:rsidRDefault="00A42716" w:rsidP="00A42716">
      <w:pPr>
        <w:spacing w:after="18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n-CA"/>
        </w:rPr>
      </w:pPr>
      <w:r w:rsidRPr="00A42716">
        <w:rPr>
          <w:rFonts w:ascii="Arial" w:eastAsia="Times New Roman" w:hAnsi="Arial" w:cs="Arial"/>
          <w:color w:val="555555"/>
          <w:sz w:val="18"/>
          <w:szCs w:val="18"/>
          <w:lang w:eastAsia="en-CA"/>
        </w:rPr>
        <w:t xml:space="preserve">The </w:t>
      </w:r>
      <w:proofErr w:type="spellStart"/>
      <w:r w:rsidRPr="00A42716">
        <w:rPr>
          <w:rFonts w:ascii="Arial" w:eastAsia="Times New Roman" w:hAnsi="Arial" w:cs="Arial"/>
          <w:color w:val="555555"/>
          <w:sz w:val="18"/>
          <w:szCs w:val="18"/>
          <w:lang w:eastAsia="en-CA"/>
        </w:rPr>
        <w:t>ClearFire</w:t>
      </w:r>
      <w:proofErr w:type="spellEnd"/>
      <w:r w:rsidRPr="00A42716">
        <w:rPr>
          <w:rFonts w:ascii="Arial" w:eastAsia="Times New Roman" w:hAnsi="Arial" w:cs="Arial"/>
          <w:color w:val="555555"/>
          <w:sz w:val="18"/>
          <w:szCs w:val="18"/>
          <w:vertAlign w:val="superscript"/>
          <w:lang w:eastAsia="en-CA"/>
        </w:rPr>
        <w:t>®</w:t>
      </w:r>
      <w:r w:rsidRPr="00A42716">
        <w:rPr>
          <w:rFonts w:ascii="Arial" w:eastAsia="Times New Roman" w:hAnsi="Arial" w:cs="Arial"/>
          <w:color w:val="555555"/>
          <w:sz w:val="18"/>
          <w:szCs w:val="18"/>
          <w:lang w:eastAsia="en-CA"/>
        </w:rPr>
        <w:t>-CE (CFC-E) is a compact, high-mass, fully condensing hydronic boiler, capable of variable-flow pumping, allowing for maximum operating efficiency in a variety of system applications.</w:t>
      </w:r>
    </w:p>
    <w:p w:rsidR="00FB2880" w:rsidRPr="00A42716" w:rsidRDefault="00FB2880" w:rsidP="00A42716">
      <w:bookmarkStart w:id="0" w:name="_GoBack"/>
      <w:bookmarkEnd w:id="0"/>
    </w:p>
    <w:sectPr w:rsidR="00FB2880" w:rsidRPr="00A42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DDC"/>
    <w:multiLevelType w:val="multilevel"/>
    <w:tmpl w:val="CE1C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214DA"/>
    <w:multiLevelType w:val="multilevel"/>
    <w:tmpl w:val="4DDA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D4"/>
    <w:rsid w:val="00A42716"/>
    <w:rsid w:val="00C235D4"/>
    <w:rsid w:val="00FB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2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A42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">
    <w:name w:val="subtitle"/>
    <w:basedOn w:val="DefaultParagraphFont"/>
    <w:rsid w:val="00C235D4"/>
  </w:style>
  <w:style w:type="paragraph" w:customStyle="1" w:styleId="clear">
    <w:name w:val="clear"/>
    <w:basedOn w:val="Normal"/>
    <w:rsid w:val="00C2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A42716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A42716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A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2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A42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">
    <w:name w:val="subtitle"/>
    <w:basedOn w:val="DefaultParagraphFont"/>
    <w:rsid w:val="00C235D4"/>
  </w:style>
  <w:style w:type="paragraph" w:customStyle="1" w:styleId="clear">
    <w:name w:val="clear"/>
    <w:basedOn w:val="Normal"/>
    <w:rsid w:val="00C2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A42716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A42716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A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5231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4605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Montgomery</dc:creator>
  <cp:lastModifiedBy>Bob Montgomery</cp:lastModifiedBy>
  <cp:revision>2</cp:revision>
  <dcterms:created xsi:type="dcterms:W3CDTF">2017-12-11T17:07:00Z</dcterms:created>
  <dcterms:modified xsi:type="dcterms:W3CDTF">2017-12-11T17:07:00Z</dcterms:modified>
</cp:coreProperties>
</file>