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B9" w:rsidRDefault="001139B9" w:rsidP="001139B9">
      <w:pPr>
        <w:rPr>
          <w:rFonts w:cs="Arial"/>
        </w:rPr>
      </w:pPr>
      <w:r>
        <w:rPr>
          <w:rFonts w:cs="Arial"/>
        </w:rPr>
        <w:t>May 22, 2012</w:t>
      </w:r>
    </w:p>
    <w:p w:rsidR="001139B9" w:rsidRDefault="001139B9" w:rsidP="001139B9">
      <w:pPr>
        <w:rPr>
          <w:rFonts w:cs="Arial"/>
        </w:rPr>
      </w:pPr>
    </w:p>
    <w:p w:rsidR="001139B9" w:rsidRDefault="001139B9" w:rsidP="001139B9">
      <w:pPr>
        <w:rPr>
          <w:rFonts w:cs="Arial"/>
        </w:rPr>
      </w:pPr>
      <w:r>
        <w:rPr>
          <w:rFonts w:cs="Arial"/>
        </w:rPr>
        <w:t xml:space="preserve">Cleaver Brooks Elite Remote Monitoring and Data Logging Application Specifications </w:t>
      </w:r>
    </w:p>
    <w:p w:rsidR="001139B9" w:rsidRDefault="001139B9" w:rsidP="001139B9">
      <w:pPr>
        <w:rPr>
          <w:rFonts w:cs="Arial"/>
        </w:rPr>
      </w:pPr>
    </w:p>
    <w:p w:rsidR="001139B9" w:rsidRPr="0015649F" w:rsidRDefault="001139B9" w:rsidP="001139B9">
      <w:pPr>
        <w:pStyle w:val="ListParagraph"/>
        <w:numPr>
          <w:ilvl w:val="0"/>
          <w:numId w:val="1"/>
        </w:numPr>
        <w:rPr>
          <w:rFonts w:ascii="Arial" w:hAnsi="Arial" w:cs="Arial"/>
          <w:sz w:val="24"/>
          <w:szCs w:val="24"/>
        </w:rPr>
      </w:pPr>
      <w:r w:rsidRPr="0015649F">
        <w:rPr>
          <w:rFonts w:ascii="Arial" w:hAnsi="Arial" w:cs="Arial"/>
          <w:sz w:val="24"/>
          <w:szCs w:val="24"/>
        </w:rPr>
        <w:t>Software</w:t>
      </w:r>
    </w:p>
    <w:p w:rsidR="001139B9" w:rsidRDefault="001139B9" w:rsidP="001139B9">
      <w:pPr>
        <w:ind w:firstLine="720"/>
        <w:rPr>
          <w:rFonts w:cs="Arial"/>
        </w:rPr>
      </w:pPr>
      <w:r>
        <w:rPr>
          <w:rFonts w:cs="Arial"/>
        </w:rPr>
        <w:t xml:space="preserve">Package is based on Rockwell </w:t>
      </w:r>
      <w:r w:rsidR="007832BB">
        <w:rPr>
          <w:rFonts w:cs="Arial"/>
        </w:rPr>
        <w:t>Automation</w:t>
      </w:r>
      <w:r>
        <w:rPr>
          <w:rFonts w:cs="Arial"/>
        </w:rPr>
        <w:t xml:space="preserve"> Factory Talk SE Version 6.1 and includes</w:t>
      </w:r>
    </w:p>
    <w:p w:rsidR="001139B9" w:rsidRDefault="001139B9" w:rsidP="001139B9">
      <w:pPr>
        <w:autoSpaceDE w:val="0"/>
        <w:autoSpaceDN w:val="0"/>
        <w:adjustRightInd w:val="0"/>
        <w:ind w:left="720" w:firstLine="720"/>
        <w:rPr>
          <w:rFonts w:cs="Arial"/>
        </w:rPr>
      </w:pPr>
      <w:r>
        <w:rPr>
          <w:rFonts w:cs="Arial"/>
        </w:rPr>
        <w:t>a. Factory Talk Site Addition Software</w:t>
      </w:r>
    </w:p>
    <w:p w:rsidR="001139B9" w:rsidRDefault="001139B9" w:rsidP="001139B9">
      <w:pPr>
        <w:autoSpaceDE w:val="0"/>
        <w:autoSpaceDN w:val="0"/>
        <w:adjustRightInd w:val="0"/>
        <w:ind w:left="720" w:firstLine="720"/>
        <w:rPr>
          <w:rFonts w:cs="Arial"/>
        </w:rPr>
      </w:pPr>
      <w:r>
        <w:rPr>
          <w:rFonts w:cs="Arial"/>
        </w:rPr>
        <w:t>b. CB SCADA System Graphics and Data Package</w:t>
      </w:r>
    </w:p>
    <w:p w:rsidR="001139B9" w:rsidRDefault="001139B9" w:rsidP="001139B9">
      <w:pPr>
        <w:rPr>
          <w:rFonts w:cs="Arial"/>
        </w:rPr>
      </w:pPr>
    </w:p>
    <w:p w:rsidR="001139B9" w:rsidRDefault="001139B9" w:rsidP="001139B9">
      <w:pPr>
        <w:pStyle w:val="ListParagraph"/>
        <w:numPr>
          <w:ilvl w:val="0"/>
          <w:numId w:val="1"/>
        </w:numPr>
        <w:rPr>
          <w:rFonts w:ascii="Arial" w:hAnsi="Arial" w:cs="Arial"/>
          <w:sz w:val="24"/>
          <w:szCs w:val="24"/>
        </w:rPr>
      </w:pPr>
      <w:r>
        <w:rPr>
          <w:rFonts w:ascii="Arial" w:hAnsi="Arial" w:cs="Arial"/>
          <w:sz w:val="24"/>
          <w:szCs w:val="24"/>
        </w:rPr>
        <w:t>Hardware</w:t>
      </w:r>
    </w:p>
    <w:p w:rsidR="001139B9" w:rsidRDefault="001139B9" w:rsidP="001139B9">
      <w:pPr>
        <w:autoSpaceDE w:val="0"/>
        <w:autoSpaceDN w:val="0"/>
        <w:adjustRightInd w:val="0"/>
        <w:ind w:firstLine="720"/>
        <w:rPr>
          <w:rFonts w:cs="Arial"/>
        </w:rPr>
      </w:pPr>
      <w:r>
        <w:rPr>
          <w:rFonts w:cs="Arial"/>
        </w:rPr>
        <w:t xml:space="preserve"> Mini Tower computer system with:</w:t>
      </w:r>
    </w:p>
    <w:p w:rsidR="001139B9" w:rsidRDefault="001139B9" w:rsidP="001139B9">
      <w:pPr>
        <w:autoSpaceDE w:val="0"/>
        <w:autoSpaceDN w:val="0"/>
        <w:adjustRightInd w:val="0"/>
        <w:ind w:left="720" w:firstLine="720"/>
        <w:rPr>
          <w:rFonts w:cs="Arial"/>
        </w:rPr>
      </w:pPr>
      <w:r>
        <w:rPr>
          <w:rFonts w:cs="Arial"/>
        </w:rPr>
        <w:t>a. Core 2 Dou E7500 with VT/2.93 Ghz, 3M 1066FSB processor</w:t>
      </w:r>
    </w:p>
    <w:p w:rsidR="001139B9" w:rsidRDefault="001139B9" w:rsidP="001139B9">
      <w:pPr>
        <w:autoSpaceDE w:val="0"/>
        <w:autoSpaceDN w:val="0"/>
        <w:adjustRightInd w:val="0"/>
        <w:ind w:left="720" w:firstLine="720"/>
        <w:rPr>
          <w:rFonts w:cs="Arial"/>
        </w:rPr>
      </w:pPr>
      <w:r>
        <w:rPr>
          <w:rFonts w:cs="Arial"/>
        </w:rPr>
        <w:t>b. Microsoft Windows 7 Professional Operating System</w:t>
      </w:r>
    </w:p>
    <w:p w:rsidR="001139B9" w:rsidRDefault="001139B9" w:rsidP="001139B9">
      <w:pPr>
        <w:autoSpaceDE w:val="0"/>
        <w:autoSpaceDN w:val="0"/>
        <w:adjustRightInd w:val="0"/>
        <w:ind w:left="720" w:firstLine="720"/>
        <w:rPr>
          <w:rFonts w:cs="Arial"/>
        </w:rPr>
      </w:pPr>
      <w:r>
        <w:rPr>
          <w:rFonts w:cs="Arial"/>
        </w:rPr>
        <w:t>c. 500GB SATA Hard Drive with 3 Gb/s and 16MB Data Burst Cache</w:t>
      </w:r>
    </w:p>
    <w:p w:rsidR="001139B9" w:rsidRDefault="001139B9" w:rsidP="001139B9">
      <w:pPr>
        <w:autoSpaceDE w:val="0"/>
        <w:autoSpaceDN w:val="0"/>
        <w:adjustRightInd w:val="0"/>
        <w:ind w:left="720" w:firstLine="720"/>
        <w:rPr>
          <w:rFonts w:cs="Arial"/>
        </w:rPr>
      </w:pPr>
      <w:r>
        <w:rPr>
          <w:rFonts w:cs="Arial"/>
        </w:rPr>
        <w:t>d. 4 GB, Non-ECC, 1333 Mhz DDR3, 2X2GB Memory</w:t>
      </w:r>
    </w:p>
    <w:p w:rsidR="001139B9" w:rsidRDefault="001139B9" w:rsidP="001139B9">
      <w:pPr>
        <w:autoSpaceDE w:val="0"/>
        <w:autoSpaceDN w:val="0"/>
        <w:adjustRightInd w:val="0"/>
        <w:ind w:left="720" w:firstLine="720"/>
        <w:rPr>
          <w:rFonts w:cs="Arial"/>
        </w:rPr>
      </w:pPr>
      <w:r>
        <w:rPr>
          <w:rFonts w:cs="Arial"/>
        </w:rPr>
        <w:t>e. 16X DVD+/RW SATA Only Drive</w:t>
      </w:r>
    </w:p>
    <w:p w:rsidR="001139B9" w:rsidRDefault="001139B9" w:rsidP="001139B9">
      <w:pPr>
        <w:autoSpaceDE w:val="0"/>
        <w:autoSpaceDN w:val="0"/>
        <w:adjustRightInd w:val="0"/>
        <w:ind w:left="720" w:firstLine="720"/>
        <w:rPr>
          <w:rFonts w:cs="Arial"/>
        </w:rPr>
      </w:pPr>
      <w:r>
        <w:rPr>
          <w:rFonts w:cs="Arial"/>
        </w:rPr>
        <w:t>f. 256MB ATI RADEON HD 3450 Graphic Card</w:t>
      </w:r>
    </w:p>
    <w:p w:rsidR="001139B9" w:rsidRDefault="001139B9" w:rsidP="001139B9">
      <w:pPr>
        <w:autoSpaceDE w:val="0"/>
        <w:autoSpaceDN w:val="0"/>
        <w:adjustRightInd w:val="0"/>
        <w:ind w:left="720" w:firstLine="720"/>
        <w:rPr>
          <w:rFonts w:cs="Arial"/>
        </w:rPr>
      </w:pPr>
      <w:r>
        <w:rPr>
          <w:rFonts w:cs="Arial"/>
        </w:rPr>
        <w:t>g. USB 101 Enhanced Keyboard</w:t>
      </w:r>
    </w:p>
    <w:p w:rsidR="001139B9" w:rsidRDefault="001139B9" w:rsidP="001139B9">
      <w:pPr>
        <w:autoSpaceDE w:val="0"/>
        <w:autoSpaceDN w:val="0"/>
        <w:adjustRightInd w:val="0"/>
        <w:ind w:left="720" w:firstLine="720"/>
        <w:rPr>
          <w:rFonts w:cs="Arial"/>
        </w:rPr>
      </w:pPr>
      <w:r>
        <w:rPr>
          <w:rFonts w:cs="Arial"/>
        </w:rPr>
        <w:t>h. USB Optical Mouse</w:t>
      </w:r>
    </w:p>
    <w:p w:rsidR="001139B9" w:rsidRDefault="001139B9" w:rsidP="001139B9">
      <w:pPr>
        <w:autoSpaceDE w:val="0"/>
        <w:autoSpaceDN w:val="0"/>
        <w:adjustRightInd w:val="0"/>
        <w:ind w:left="720" w:firstLine="720"/>
        <w:rPr>
          <w:rFonts w:cs="Arial"/>
        </w:rPr>
      </w:pPr>
      <w:r>
        <w:rPr>
          <w:rFonts w:cs="Arial"/>
        </w:rPr>
        <w:t>i. Speakers</w:t>
      </w:r>
    </w:p>
    <w:p w:rsidR="001139B9" w:rsidRPr="0015649F" w:rsidRDefault="001139B9" w:rsidP="001139B9">
      <w:pPr>
        <w:pStyle w:val="ListParagraph"/>
        <w:numPr>
          <w:ilvl w:val="0"/>
          <w:numId w:val="1"/>
        </w:numPr>
        <w:rPr>
          <w:rFonts w:ascii="Arial" w:hAnsi="Arial" w:cs="Arial"/>
          <w:sz w:val="24"/>
          <w:szCs w:val="24"/>
        </w:rPr>
      </w:pPr>
      <w:r w:rsidRPr="0015649F">
        <w:rPr>
          <w:rFonts w:ascii="Arial" w:hAnsi="Arial" w:cs="Arial"/>
        </w:rPr>
        <w:t>Options:</w:t>
      </w:r>
    </w:p>
    <w:p w:rsidR="001139B9" w:rsidRDefault="001139B9" w:rsidP="001139B9">
      <w:pPr>
        <w:autoSpaceDE w:val="0"/>
        <w:autoSpaceDN w:val="0"/>
        <w:adjustRightInd w:val="0"/>
        <w:ind w:left="720" w:firstLine="720"/>
        <w:rPr>
          <w:rFonts w:cs="Arial"/>
        </w:rPr>
      </w:pPr>
      <w:r>
        <w:rPr>
          <w:rFonts w:cs="Arial"/>
        </w:rPr>
        <w:t>a. 9 pin Dot Matrix Alarm Logging Printer</w:t>
      </w:r>
    </w:p>
    <w:p w:rsidR="001139B9" w:rsidRDefault="001139B9" w:rsidP="001139B9">
      <w:pPr>
        <w:ind w:left="720" w:firstLine="720"/>
        <w:rPr>
          <w:rFonts w:cs="Arial"/>
        </w:rPr>
      </w:pPr>
      <w:r>
        <w:rPr>
          <w:rFonts w:cs="Arial"/>
        </w:rPr>
        <w:t>b. Ink Jet Data Logging and Report Printer</w:t>
      </w:r>
    </w:p>
    <w:p w:rsidR="001139B9" w:rsidRDefault="001139B9" w:rsidP="001139B9">
      <w:pPr>
        <w:ind w:left="720" w:firstLine="720"/>
        <w:rPr>
          <w:rFonts w:cs="Arial"/>
        </w:rPr>
      </w:pPr>
      <w:r>
        <w:rPr>
          <w:rFonts w:cs="Arial"/>
        </w:rPr>
        <w:t>c.</w:t>
      </w:r>
      <w:r w:rsidRPr="006269F7">
        <w:rPr>
          <w:rFonts w:cs="Arial"/>
        </w:rPr>
        <w:t xml:space="preserve"> </w:t>
      </w:r>
      <w:r>
        <w:rPr>
          <w:rFonts w:cs="Arial"/>
        </w:rPr>
        <w:t>1000 VA Uninterruptable Power Supply</w:t>
      </w:r>
    </w:p>
    <w:p w:rsidR="001139B9" w:rsidRDefault="001139B9" w:rsidP="001139B9">
      <w:pPr>
        <w:rPr>
          <w:rFonts w:cs="Arial"/>
        </w:rPr>
      </w:pPr>
    </w:p>
    <w:p w:rsidR="001139B9" w:rsidRPr="0015649F" w:rsidRDefault="001139B9" w:rsidP="001139B9">
      <w:pPr>
        <w:pStyle w:val="ListParagraph"/>
        <w:numPr>
          <w:ilvl w:val="0"/>
          <w:numId w:val="1"/>
        </w:numPr>
        <w:rPr>
          <w:rFonts w:ascii="Arial" w:hAnsi="Arial" w:cs="Arial"/>
          <w:sz w:val="24"/>
          <w:szCs w:val="24"/>
        </w:rPr>
      </w:pPr>
      <w:r w:rsidRPr="0015649F">
        <w:rPr>
          <w:rFonts w:ascii="Arial" w:hAnsi="Arial" w:cs="Arial"/>
          <w:sz w:val="24"/>
          <w:szCs w:val="24"/>
        </w:rPr>
        <w:t>Functionality</w:t>
      </w:r>
    </w:p>
    <w:p w:rsidR="001139B9" w:rsidRDefault="001139B9" w:rsidP="001139B9">
      <w:pPr>
        <w:ind w:left="720"/>
        <w:rPr>
          <w:rFonts w:cs="Arial"/>
        </w:rPr>
      </w:pPr>
      <w:r>
        <w:rPr>
          <w:rFonts w:cs="Arial"/>
        </w:rPr>
        <w:t>System must be able to be customized by Cleaver Brooks authorized personnel to meet reviewed and quoted functions outside the standard features defined below.</w:t>
      </w:r>
    </w:p>
    <w:p w:rsidR="001139B9" w:rsidRDefault="001139B9" w:rsidP="001139B9">
      <w:pPr>
        <w:rPr>
          <w:rFonts w:cs="Arial"/>
        </w:rPr>
      </w:pPr>
    </w:p>
    <w:p w:rsidR="001139B9" w:rsidRDefault="001139B9" w:rsidP="001139B9">
      <w:pPr>
        <w:ind w:left="720"/>
        <w:rPr>
          <w:rFonts w:cs="Arial"/>
        </w:rPr>
      </w:pPr>
      <w:r>
        <w:rPr>
          <w:rFonts w:cs="Arial"/>
        </w:rPr>
        <w:t>Data displayed, logged, and trended is described below, but is limited to the options selected and provided on the boiler, DA, surge tank, and master panel.</w:t>
      </w:r>
    </w:p>
    <w:p w:rsidR="001139B9" w:rsidRDefault="001139B9" w:rsidP="001139B9">
      <w:pPr>
        <w:rPr>
          <w:rFonts w:cs="Arial"/>
        </w:rPr>
      </w:pPr>
    </w:p>
    <w:p w:rsidR="001139B9" w:rsidRDefault="001139B9" w:rsidP="001139B9">
      <w:pPr>
        <w:ind w:firstLine="720"/>
        <w:rPr>
          <w:rFonts w:cs="Arial"/>
        </w:rPr>
      </w:pPr>
      <w:r>
        <w:rPr>
          <w:rFonts w:cs="Arial"/>
        </w:rPr>
        <w:t>Application will provide displays as follows.</w:t>
      </w:r>
    </w:p>
    <w:p w:rsidR="001139B9" w:rsidRDefault="001139B9" w:rsidP="001139B9">
      <w:pPr>
        <w:rPr>
          <w:rFonts w:cs="Arial"/>
        </w:rPr>
      </w:pP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 xml:space="preserve">Hawk Boiler control systems similar to Hawk boiler control operator interface, </w:t>
      </w: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lastRenderedPageBreak/>
        <w:t xml:space="preserve">Provide overview display with boiler status, temperatures, pressures, water level and other boiler related information that reflect the options that the boiler is equipped with such as VFD, Parallel Positioning and O2 Trim. </w:t>
      </w: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Provide burner management display that replicates the data and messages from the burner management device, CB780e or CB120e</w:t>
      </w: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Provide firing rate screen display that shows the boiler on and off points, set point, process value, and current mode of operation</w:t>
      </w:r>
    </w:p>
    <w:p w:rsidR="001139B9" w:rsidRDefault="001139B9" w:rsidP="001139B9">
      <w:pPr>
        <w:rPr>
          <w:rFonts w:cs="Arial"/>
        </w:rPr>
      </w:pP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Provide user analog input display that shows the instrumentation values connected to those inputs on each boiler, and reads in the current and totalized values.</w:t>
      </w:r>
    </w:p>
    <w:p w:rsidR="001139B9"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Provide trends for each boiler including process values such as stack temperature, pressure, water level, and firing rate. Trending must provide historical values limited to the data logs or operating system limits, but must be a minimum of one month. Provide the ability for the trend currently displayed on screen to be printed.</w:t>
      </w:r>
    </w:p>
    <w:p w:rsidR="001139B9" w:rsidRPr="0015649F" w:rsidRDefault="001139B9" w:rsidP="001139B9">
      <w:pPr>
        <w:pStyle w:val="ListParagraph"/>
        <w:ind w:left="1800"/>
        <w:rPr>
          <w:rFonts w:ascii="Arial" w:hAnsi="Arial" w:cs="Arial"/>
          <w:sz w:val="24"/>
          <w:szCs w:val="24"/>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Reports</w:t>
      </w:r>
      <w:r>
        <w:rPr>
          <w:rFonts w:ascii="Arial" w:hAnsi="Arial" w:cs="Arial"/>
          <w:sz w:val="24"/>
          <w:szCs w:val="24"/>
        </w:rPr>
        <w:t xml:space="preserve"> and data logging</w:t>
      </w:r>
    </w:p>
    <w:p w:rsidR="001139B9" w:rsidRDefault="001139B9" w:rsidP="001139B9">
      <w:pPr>
        <w:ind w:left="1080"/>
        <w:rPr>
          <w:rFonts w:cs="Arial"/>
        </w:rPr>
      </w:pPr>
      <w:r>
        <w:rPr>
          <w:rFonts w:cs="Arial"/>
        </w:rPr>
        <w:t xml:space="preserve">Provide hourly, shift, daily, monthly, and annual reports that summarize fuel consumed and hours of runtime per fuel per boiler. Reports to be saved electronically to the local hard drive and be able to be retrieved from within the application and can be printed or emailed. Reports must be archived for a minimum of 5 years. </w:t>
      </w:r>
    </w:p>
    <w:p w:rsidR="001139B9" w:rsidRDefault="001139B9" w:rsidP="001139B9">
      <w:pPr>
        <w:rPr>
          <w:rFonts w:cs="Arial"/>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Alarms - Active</w:t>
      </w:r>
    </w:p>
    <w:p w:rsidR="001139B9" w:rsidRDefault="001139B9" w:rsidP="001139B9">
      <w:pPr>
        <w:ind w:left="1080"/>
        <w:rPr>
          <w:rFonts w:cs="Arial"/>
        </w:rPr>
      </w:pPr>
      <w:r>
        <w:rPr>
          <w:rFonts w:cs="Arial"/>
        </w:rPr>
        <w:t>Provide a summary of all active alarms from all connected systems including those that are active but not acknowledged, active and acknowledged, and no longer active, but not yet acknowledged. Provide the ability for the operator to add comments to an alarm when they are being acknowledged.</w:t>
      </w:r>
    </w:p>
    <w:p w:rsidR="001139B9" w:rsidRDefault="001139B9" w:rsidP="001139B9">
      <w:pPr>
        <w:rPr>
          <w:rFonts w:cs="Arial"/>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Alarms – History</w:t>
      </w:r>
    </w:p>
    <w:p w:rsidR="001139B9" w:rsidRDefault="001139B9" w:rsidP="001139B9">
      <w:pPr>
        <w:ind w:left="360" w:firstLine="720"/>
        <w:rPr>
          <w:rFonts w:cs="Arial"/>
        </w:rPr>
      </w:pPr>
      <w:r>
        <w:rPr>
          <w:rFonts w:cs="Arial"/>
        </w:rPr>
        <w:t>Provide a summary of all alarm events from all connected systems.</w:t>
      </w:r>
    </w:p>
    <w:p w:rsidR="001139B9" w:rsidRDefault="001139B9" w:rsidP="001139B9">
      <w:pPr>
        <w:rPr>
          <w:rFonts w:cs="Arial"/>
        </w:rPr>
      </w:pPr>
    </w:p>
    <w:p w:rsidR="001139B9" w:rsidRPr="0023632E" w:rsidRDefault="001139B9" w:rsidP="001139B9">
      <w:pPr>
        <w:pStyle w:val="ListParagraph"/>
        <w:numPr>
          <w:ilvl w:val="1"/>
          <w:numId w:val="4"/>
        </w:numPr>
        <w:rPr>
          <w:rFonts w:ascii="Arial" w:hAnsi="Arial" w:cs="Arial"/>
          <w:sz w:val="24"/>
          <w:szCs w:val="24"/>
        </w:rPr>
      </w:pPr>
      <w:r w:rsidRPr="0023632E">
        <w:rPr>
          <w:rFonts w:ascii="Arial" w:hAnsi="Arial" w:cs="Arial"/>
          <w:sz w:val="24"/>
          <w:szCs w:val="24"/>
        </w:rPr>
        <w:t>ADAC DA and Surge tank</w:t>
      </w:r>
    </w:p>
    <w:p w:rsidR="001139B9" w:rsidRDefault="001139B9" w:rsidP="001139B9">
      <w:pPr>
        <w:ind w:left="1080"/>
        <w:rPr>
          <w:rFonts w:cs="Arial"/>
        </w:rPr>
      </w:pPr>
      <w:r>
        <w:rPr>
          <w:rFonts w:cs="Arial"/>
        </w:rPr>
        <w:t xml:space="preserve">Provide display that is similar to the operator interface(s) on the attached ADAC systems. Be able to populate data from either a duo tank or two single tank ADAC systems. The overview display will provide tank level, tank </w:t>
      </w:r>
      <w:r>
        <w:rPr>
          <w:rFonts w:cs="Arial"/>
        </w:rPr>
        <w:lastRenderedPageBreak/>
        <w:t xml:space="preserve">temperature, tank pressure, common pump discharge header pressure, number of pumps, status of each pump and lead-lag order of the pumps, </w:t>
      </w:r>
    </w:p>
    <w:p w:rsidR="001139B9" w:rsidRDefault="001139B9" w:rsidP="001139B9">
      <w:pPr>
        <w:rPr>
          <w:rFonts w:cs="Arial"/>
        </w:rPr>
      </w:pPr>
    </w:p>
    <w:p w:rsidR="001139B9" w:rsidRPr="00DB3020" w:rsidRDefault="001139B9" w:rsidP="001139B9">
      <w:pPr>
        <w:pStyle w:val="ListParagraph"/>
        <w:numPr>
          <w:ilvl w:val="1"/>
          <w:numId w:val="4"/>
        </w:numPr>
        <w:rPr>
          <w:rFonts w:ascii="Arial" w:hAnsi="Arial" w:cs="Arial"/>
          <w:sz w:val="24"/>
          <w:szCs w:val="24"/>
        </w:rPr>
      </w:pPr>
      <w:r w:rsidRPr="00DB3020">
        <w:rPr>
          <w:rFonts w:ascii="Arial" w:hAnsi="Arial" w:cs="Arial"/>
          <w:sz w:val="24"/>
          <w:szCs w:val="24"/>
        </w:rPr>
        <w:t>Alarms - Active</w:t>
      </w:r>
    </w:p>
    <w:p w:rsidR="001139B9" w:rsidRDefault="001139B9" w:rsidP="001139B9">
      <w:pPr>
        <w:ind w:left="1080"/>
        <w:rPr>
          <w:rFonts w:cs="Arial"/>
        </w:rPr>
      </w:pPr>
      <w:r>
        <w:rPr>
          <w:rFonts w:cs="Arial"/>
        </w:rPr>
        <w:t>Provide a summary of all active alarms from all connected systems including those that are active but not acknowledged, active and acknowledged, and no longer active, but not yet acknowledged. Provide the ability for the operator to add comments to an alarm when they are being acknowledged.</w:t>
      </w:r>
    </w:p>
    <w:p w:rsidR="001139B9" w:rsidRDefault="001139B9" w:rsidP="001139B9">
      <w:pPr>
        <w:rPr>
          <w:rFonts w:cs="Arial"/>
        </w:rPr>
      </w:pPr>
    </w:p>
    <w:p w:rsidR="001139B9" w:rsidRPr="0023632E" w:rsidRDefault="001139B9" w:rsidP="001139B9">
      <w:pPr>
        <w:pStyle w:val="ListParagraph"/>
        <w:numPr>
          <w:ilvl w:val="1"/>
          <w:numId w:val="4"/>
        </w:numPr>
        <w:rPr>
          <w:rFonts w:ascii="Arial" w:hAnsi="Arial" w:cs="Arial"/>
          <w:sz w:val="24"/>
          <w:szCs w:val="24"/>
        </w:rPr>
      </w:pPr>
      <w:r w:rsidRPr="0023632E">
        <w:rPr>
          <w:rFonts w:ascii="Arial" w:hAnsi="Arial" w:cs="Arial"/>
          <w:sz w:val="24"/>
          <w:szCs w:val="24"/>
        </w:rPr>
        <w:t>Alarms – History</w:t>
      </w:r>
    </w:p>
    <w:p w:rsidR="001139B9" w:rsidRDefault="001139B9" w:rsidP="001139B9">
      <w:pPr>
        <w:ind w:left="360" w:firstLine="720"/>
        <w:rPr>
          <w:rFonts w:cs="Arial"/>
        </w:rPr>
      </w:pPr>
      <w:r>
        <w:rPr>
          <w:rFonts w:cs="Arial"/>
        </w:rPr>
        <w:t>Provide a summary of all alarm events from all connected systems.</w:t>
      </w:r>
    </w:p>
    <w:p w:rsidR="001139B9" w:rsidRDefault="001139B9" w:rsidP="001139B9">
      <w:pPr>
        <w:rPr>
          <w:rFonts w:cs="Arial"/>
        </w:rPr>
      </w:pPr>
    </w:p>
    <w:p w:rsidR="001139B9" w:rsidRPr="00DB3020" w:rsidRDefault="001139B9" w:rsidP="001139B9">
      <w:pPr>
        <w:pStyle w:val="ListParagraph"/>
        <w:numPr>
          <w:ilvl w:val="0"/>
          <w:numId w:val="5"/>
        </w:numPr>
        <w:rPr>
          <w:rFonts w:ascii="Arial" w:hAnsi="Arial" w:cs="Arial"/>
          <w:sz w:val="24"/>
          <w:szCs w:val="24"/>
        </w:rPr>
      </w:pPr>
      <w:r w:rsidRPr="00DB3020">
        <w:rPr>
          <w:rFonts w:ascii="Arial" w:hAnsi="Arial" w:cs="Arial"/>
          <w:sz w:val="24"/>
          <w:szCs w:val="24"/>
        </w:rPr>
        <w:t>Provide displays similar to the Hawk Master Panel with the ability to read and write select data points as detailed below for a maximum of 8 boilers.</w:t>
      </w:r>
    </w:p>
    <w:p w:rsidR="001139B9" w:rsidRDefault="001139B9" w:rsidP="001139B9">
      <w:pPr>
        <w:rPr>
          <w:rFonts w:cs="Arial"/>
        </w:rPr>
      </w:pPr>
    </w:p>
    <w:p w:rsidR="001139B9" w:rsidRPr="00DB3020" w:rsidRDefault="001139B9" w:rsidP="001139B9">
      <w:pPr>
        <w:pStyle w:val="ListParagraph"/>
        <w:numPr>
          <w:ilvl w:val="0"/>
          <w:numId w:val="6"/>
        </w:numPr>
        <w:rPr>
          <w:rFonts w:ascii="Arial" w:hAnsi="Arial" w:cs="Arial"/>
          <w:sz w:val="24"/>
          <w:szCs w:val="24"/>
        </w:rPr>
      </w:pPr>
      <w:r w:rsidRPr="00DB3020">
        <w:rPr>
          <w:rFonts w:ascii="Arial" w:hAnsi="Arial" w:cs="Arial"/>
          <w:sz w:val="24"/>
          <w:szCs w:val="24"/>
        </w:rPr>
        <w:t>For each boiler, boiler on and off point, lead lag sequence.</w:t>
      </w:r>
    </w:p>
    <w:p w:rsidR="001139B9" w:rsidRPr="00DB3020" w:rsidRDefault="001139B9" w:rsidP="001139B9">
      <w:pPr>
        <w:pStyle w:val="ListParagraph"/>
        <w:numPr>
          <w:ilvl w:val="0"/>
          <w:numId w:val="6"/>
        </w:numPr>
        <w:rPr>
          <w:rFonts w:ascii="Arial" w:hAnsi="Arial" w:cs="Arial"/>
          <w:sz w:val="24"/>
          <w:szCs w:val="24"/>
        </w:rPr>
      </w:pPr>
      <w:r w:rsidRPr="00DB3020">
        <w:rPr>
          <w:rFonts w:ascii="Arial" w:hAnsi="Arial" w:cs="Arial"/>
          <w:sz w:val="24"/>
          <w:szCs w:val="24"/>
        </w:rPr>
        <w:t>System header pressure(steam systems) temperature(hot water systems)</w:t>
      </w:r>
    </w:p>
    <w:p w:rsidR="001139B9" w:rsidRPr="00DB3020" w:rsidRDefault="001139B9" w:rsidP="001139B9">
      <w:pPr>
        <w:pStyle w:val="ListParagraph"/>
        <w:numPr>
          <w:ilvl w:val="0"/>
          <w:numId w:val="6"/>
        </w:numPr>
        <w:rPr>
          <w:rFonts w:ascii="Arial" w:hAnsi="Arial" w:cs="Arial"/>
          <w:sz w:val="24"/>
          <w:szCs w:val="24"/>
        </w:rPr>
      </w:pPr>
      <w:r w:rsidRPr="00DB3020">
        <w:rPr>
          <w:rFonts w:ascii="Arial" w:hAnsi="Arial" w:cs="Arial"/>
          <w:sz w:val="24"/>
          <w:szCs w:val="24"/>
        </w:rPr>
        <w:t>Lead boiler on off points</w:t>
      </w:r>
    </w:p>
    <w:p w:rsidR="001139B9" w:rsidRDefault="001139B9" w:rsidP="001139B9">
      <w:pPr>
        <w:rPr>
          <w:rFonts w:cs="Arial"/>
        </w:rPr>
      </w:pPr>
      <w:r>
        <w:rPr>
          <w:rFonts w:cs="Arial"/>
        </w:rPr>
        <w:t>.</w:t>
      </w:r>
    </w:p>
    <w:p w:rsidR="001139B9" w:rsidRPr="00DB3020" w:rsidRDefault="001139B9" w:rsidP="001139B9">
      <w:pPr>
        <w:pStyle w:val="ListParagraph"/>
        <w:numPr>
          <w:ilvl w:val="1"/>
          <w:numId w:val="7"/>
        </w:numPr>
        <w:rPr>
          <w:rFonts w:ascii="Arial" w:hAnsi="Arial" w:cs="Arial"/>
          <w:sz w:val="24"/>
          <w:szCs w:val="24"/>
        </w:rPr>
      </w:pPr>
      <w:r w:rsidRPr="00DB3020">
        <w:rPr>
          <w:rFonts w:ascii="Arial" w:hAnsi="Arial" w:cs="Arial"/>
          <w:sz w:val="24"/>
          <w:szCs w:val="24"/>
        </w:rPr>
        <w:t>Alarms - Active</w:t>
      </w:r>
    </w:p>
    <w:p w:rsidR="001139B9" w:rsidRDefault="001139B9" w:rsidP="001139B9">
      <w:pPr>
        <w:ind w:left="1080"/>
        <w:rPr>
          <w:rFonts w:cs="Arial"/>
        </w:rPr>
      </w:pPr>
      <w:r>
        <w:rPr>
          <w:rFonts w:cs="Arial"/>
        </w:rPr>
        <w:t>Provide a summary of all active alarms from all connected systems including those that are active but not acknowledged, active and acknowledged, and no longer active, but not yet acknowledged. Provide the ability for the operator to add comments to an alarm when they are being acknowledged.</w:t>
      </w:r>
    </w:p>
    <w:p w:rsidR="001139B9" w:rsidRDefault="001139B9" w:rsidP="001139B9">
      <w:pPr>
        <w:rPr>
          <w:rFonts w:cs="Arial"/>
        </w:rPr>
      </w:pPr>
    </w:p>
    <w:p w:rsidR="001139B9" w:rsidRPr="00DB3020" w:rsidRDefault="001139B9" w:rsidP="001139B9">
      <w:pPr>
        <w:pStyle w:val="ListParagraph"/>
        <w:numPr>
          <w:ilvl w:val="1"/>
          <w:numId w:val="7"/>
        </w:numPr>
        <w:rPr>
          <w:rFonts w:ascii="Arial" w:hAnsi="Arial" w:cs="Arial"/>
          <w:sz w:val="24"/>
          <w:szCs w:val="24"/>
        </w:rPr>
      </w:pPr>
      <w:r w:rsidRPr="00DB3020">
        <w:rPr>
          <w:rFonts w:ascii="Arial" w:hAnsi="Arial" w:cs="Arial"/>
          <w:sz w:val="24"/>
          <w:szCs w:val="24"/>
        </w:rPr>
        <w:t>Alarms – History</w:t>
      </w:r>
    </w:p>
    <w:p w:rsidR="001139B9" w:rsidRDefault="001139B9" w:rsidP="001139B9">
      <w:pPr>
        <w:ind w:left="360" w:firstLine="720"/>
        <w:rPr>
          <w:rFonts w:cs="Arial"/>
        </w:rPr>
      </w:pPr>
      <w:r>
        <w:rPr>
          <w:rFonts w:cs="Arial"/>
        </w:rPr>
        <w:t>Provide a summary of all alarm events from all connected systems.</w:t>
      </w:r>
    </w:p>
    <w:p w:rsidR="001139B9" w:rsidRDefault="001139B9" w:rsidP="001139B9">
      <w:pPr>
        <w:rPr>
          <w:rFonts w:cs="Arial"/>
        </w:rPr>
      </w:pPr>
    </w:p>
    <w:p w:rsidR="001139B9" w:rsidRPr="00D7368B" w:rsidRDefault="001139B9" w:rsidP="001139B9">
      <w:pPr>
        <w:pStyle w:val="ListParagraph"/>
        <w:numPr>
          <w:ilvl w:val="0"/>
          <w:numId w:val="5"/>
        </w:numPr>
        <w:rPr>
          <w:rFonts w:ascii="Arial" w:hAnsi="Arial" w:cs="Arial"/>
          <w:sz w:val="24"/>
          <w:szCs w:val="24"/>
        </w:rPr>
      </w:pPr>
      <w:r w:rsidRPr="00D7368B">
        <w:rPr>
          <w:rFonts w:ascii="Arial" w:hAnsi="Arial" w:cs="Arial"/>
          <w:sz w:val="24"/>
          <w:szCs w:val="24"/>
        </w:rPr>
        <w:t>Security</w:t>
      </w:r>
    </w:p>
    <w:p w:rsidR="001139B9" w:rsidRPr="00D7368B" w:rsidRDefault="001139B9" w:rsidP="001139B9">
      <w:pPr>
        <w:pStyle w:val="ListParagraph"/>
        <w:ind w:left="1080"/>
        <w:rPr>
          <w:rFonts w:ascii="Arial" w:hAnsi="Arial" w:cs="Arial"/>
          <w:sz w:val="24"/>
          <w:szCs w:val="24"/>
        </w:rPr>
      </w:pPr>
      <w:r>
        <w:rPr>
          <w:rFonts w:ascii="Arial" w:hAnsi="Arial" w:cs="Arial"/>
          <w:sz w:val="24"/>
          <w:szCs w:val="24"/>
        </w:rPr>
        <w:t>Provide a minimum of two levels of security which require user name and password to access. First level is operator security level which allows access to all standard functions. Second level is for factory only which allows access to configuration screens and shutdown.</w:t>
      </w:r>
    </w:p>
    <w:p w:rsidR="001139B9" w:rsidRDefault="001139B9" w:rsidP="001139B9">
      <w:pPr>
        <w:rPr>
          <w:rFonts w:cs="Arial"/>
        </w:rPr>
      </w:pPr>
    </w:p>
    <w:p w:rsidR="001139B9" w:rsidRPr="00D7368B" w:rsidRDefault="001139B9" w:rsidP="001139B9">
      <w:pPr>
        <w:pStyle w:val="ListParagraph"/>
        <w:numPr>
          <w:ilvl w:val="0"/>
          <w:numId w:val="5"/>
        </w:numPr>
        <w:rPr>
          <w:rFonts w:ascii="Arial" w:hAnsi="Arial" w:cs="Arial"/>
          <w:sz w:val="24"/>
          <w:szCs w:val="24"/>
        </w:rPr>
      </w:pPr>
      <w:r w:rsidRPr="00D7368B">
        <w:rPr>
          <w:rFonts w:ascii="Arial" w:hAnsi="Arial" w:cs="Arial"/>
          <w:sz w:val="24"/>
          <w:szCs w:val="24"/>
        </w:rPr>
        <w:t xml:space="preserve"> System must be configured and tested by factory trained and authorized personnel.</w:t>
      </w:r>
    </w:p>
    <w:p w:rsidR="001139B9" w:rsidRDefault="001139B9" w:rsidP="001139B9">
      <w:pPr>
        <w:rPr>
          <w:rFonts w:cs="Arial"/>
        </w:rPr>
      </w:pPr>
    </w:p>
    <w:p w:rsidR="001139B9" w:rsidRDefault="001139B9" w:rsidP="001139B9">
      <w:pPr>
        <w:pStyle w:val="ListParagraph"/>
        <w:numPr>
          <w:ilvl w:val="0"/>
          <w:numId w:val="5"/>
        </w:numPr>
        <w:rPr>
          <w:rFonts w:ascii="Arial" w:hAnsi="Arial" w:cs="Arial"/>
          <w:sz w:val="24"/>
          <w:szCs w:val="24"/>
        </w:rPr>
      </w:pPr>
      <w:r w:rsidRPr="00D7368B">
        <w:rPr>
          <w:rFonts w:ascii="Arial" w:hAnsi="Arial" w:cs="Arial"/>
          <w:sz w:val="24"/>
          <w:szCs w:val="24"/>
        </w:rPr>
        <w:t>Provide minimum of 1 day (8 hours) on</w:t>
      </w:r>
      <w:r>
        <w:rPr>
          <w:rFonts w:ascii="Arial" w:hAnsi="Arial" w:cs="Arial"/>
          <w:sz w:val="24"/>
          <w:szCs w:val="24"/>
        </w:rPr>
        <w:t>-</w:t>
      </w:r>
      <w:r w:rsidRPr="00D7368B">
        <w:rPr>
          <w:rFonts w:ascii="Arial" w:hAnsi="Arial" w:cs="Arial"/>
          <w:sz w:val="24"/>
          <w:szCs w:val="24"/>
        </w:rPr>
        <w:t>site training for customer personnel.</w:t>
      </w:r>
    </w:p>
    <w:p w:rsidR="001139B9" w:rsidRPr="00D7368B" w:rsidRDefault="001139B9" w:rsidP="001139B9">
      <w:pPr>
        <w:pStyle w:val="ListParagraph"/>
        <w:rPr>
          <w:rFonts w:ascii="Arial" w:hAnsi="Arial" w:cs="Arial"/>
          <w:sz w:val="24"/>
          <w:szCs w:val="24"/>
        </w:rPr>
      </w:pPr>
    </w:p>
    <w:p w:rsidR="001139B9" w:rsidRDefault="001139B9" w:rsidP="001139B9">
      <w:pPr>
        <w:pStyle w:val="ListParagraph"/>
        <w:numPr>
          <w:ilvl w:val="0"/>
          <w:numId w:val="5"/>
        </w:numPr>
        <w:rPr>
          <w:rFonts w:ascii="Arial" w:hAnsi="Arial" w:cs="Arial"/>
          <w:sz w:val="24"/>
          <w:szCs w:val="24"/>
        </w:rPr>
      </w:pPr>
      <w:r>
        <w:rPr>
          <w:rFonts w:ascii="Arial" w:hAnsi="Arial" w:cs="Arial"/>
          <w:sz w:val="24"/>
          <w:szCs w:val="24"/>
        </w:rPr>
        <w:lastRenderedPageBreak/>
        <w:t xml:space="preserve"> Provide optional alarm printer, Dot matrix, for printing alarm events line by line</w:t>
      </w:r>
    </w:p>
    <w:p w:rsidR="001139B9" w:rsidRPr="00D7368B" w:rsidRDefault="001139B9" w:rsidP="001139B9">
      <w:pPr>
        <w:pStyle w:val="ListParagraph"/>
        <w:rPr>
          <w:rFonts w:ascii="Arial" w:hAnsi="Arial" w:cs="Arial"/>
          <w:sz w:val="24"/>
          <w:szCs w:val="24"/>
        </w:rPr>
      </w:pPr>
    </w:p>
    <w:p w:rsidR="001139B9" w:rsidRDefault="001139B9" w:rsidP="001139B9">
      <w:pPr>
        <w:pStyle w:val="ListParagraph"/>
        <w:numPr>
          <w:ilvl w:val="0"/>
          <w:numId w:val="5"/>
        </w:numPr>
        <w:rPr>
          <w:rFonts w:ascii="Arial" w:hAnsi="Arial" w:cs="Arial"/>
          <w:sz w:val="24"/>
          <w:szCs w:val="24"/>
        </w:rPr>
      </w:pPr>
      <w:r>
        <w:rPr>
          <w:rFonts w:ascii="Arial" w:hAnsi="Arial" w:cs="Arial"/>
          <w:sz w:val="24"/>
          <w:szCs w:val="24"/>
        </w:rPr>
        <w:t xml:space="preserve"> Provide optional report printer, ink jet, for printing data reports, trend screens and screen captures.</w:t>
      </w:r>
    </w:p>
    <w:p w:rsidR="001139B9" w:rsidRPr="00D7368B" w:rsidRDefault="001139B9" w:rsidP="001139B9">
      <w:pPr>
        <w:pStyle w:val="ListParagraph"/>
        <w:rPr>
          <w:rFonts w:ascii="Arial" w:hAnsi="Arial" w:cs="Arial"/>
          <w:sz w:val="24"/>
          <w:szCs w:val="24"/>
        </w:rPr>
      </w:pPr>
    </w:p>
    <w:p w:rsidR="001139B9" w:rsidRPr="00D7368B" w:rsidRDefault="001139B9" w:rsidP="001139B9">
      <w:pPr>
        <w:pStyle w:val="ListParagraph"/>
        <w:numPr>
          <w:ilvl w:val="0"/>
          <w:numId w:val="5"/>
        </w:numPr>
        <w:rPr>
          <w:rFonts w:ascii="Arial" w:hAnsi="Arial" w:cs="Arial"/>
          <w:sz w:val="24"/>
          <w:szCs w:val="24"/>
        </w:rPr>
      </w:pPr>
      <w:r>
        <w:rPr>
          <w:rFonts w:ascii="Arial" w:hAnsi="Arial" w:cs="Arial"/>
          <w:sz w:val="24"/>
          <w:szCs w:val="24"/>
        </w:rPr>
        <w:t xml:space="preserve"> Provide UPS sized to maintain power to PC and display for minimum of 20 minutes. </w:t>
      </w:r>
    </w:p>
    <w:p w:rsidR="001139B9" w:rsidRDefault="001139B9" w:rsidP="001139B9">
      <w:pPr>
        <w:rPr>
          <w:rFonts w:cs="Arial"/>
        </w:rPr>
      </w:pPr>
    </w:p>
    <w:p w:rsidR="000950C9" w:rsidRPr="00384314" w:rsidRDefault="000950C9" w:rsidP="000950C9">
      <w:pPr>
        <w:rPr>
          <w:rFonts w:ascii="Helvetica" w:hAnsi="Helvetica"/>
          <w:sz w:val="22"/>
          <w:szCs w:val="22"/>
        </w:rPr>
      </w:pPr>
    </w:p>
    <w:sectPr w:rsidR="000950C9" w:rsidRPr="00384314" w:rsidSect="000950C9">
      <w:headerReference w:type="default" r:id="rId7"/>
      <w:pgSz w:w="12240" w:h="15840"/>
      <w:pgMar w:top="317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077" w:rsidRDefault="00240077">
      <w:r>
        <w:separator/>
      </w:r>
    </w:p>
  </w:endnote>
  <w:endnote w:type="continuationSeparator" w:id="0">
    <w:p w:rsidR="00240077" w:rsidRDefault="00240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NeueLTStd-L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077" w:rsidRDefault="00240077">
      <w:r>
        <w:separator/>
      </w:r>
    </w:p>
  </w:footnote>
  <w:footnote w:type="continuationSeparator" w:id="0">
    <w:p w:rsidR="00240077" w:rsidRDefault="00240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690" w:rsidRDefault="001139B9" w:rsidP="00384314">
    <w:pPr>
      <w:autoSpaceDE w:val="0"/>
      <w:autoSpaceDN w:val="0"/>
      <w:adjustRightInd w:val="0"/>
      <w:spacing w:before="10" w:after="10"/>
      <w:rPr>
        <w:rFonts w:ascii="HelveticaNeueLTStd-LtCn" w:hAnsi="HelveticaNeueLTStd-LtCn" w:cs="HelveticaNeueLTStd-LtCn"/>
        <w:color w:val="636467"/>
        <w:spacing w:val="-8"/>
        <w:sz w:val="16"/>
        <w:szCs w:val="16"/>
      </w:rPr>
    </w:pPr>
    <w:r>
      <w:rPr>
        <w:noProof/>
      </w:rPr>
      <w:drawing>
        <wp:anchor distT="0" distB="0" distL="114300" distR="114300" simplePos="0" relativeHeight="251657728" behindDoc="0" locked="0" layoutInCell="1" allowOverlap="1">
          <wp:simplePos x="0" y="0"/>
          <wp:positionH relativeFrom="column">
            <wp:posOffset>-83185</wp:posOffset>
          </wp:positionH>
          <wp:positionV relativeFrom="paragraph">
            <wp:posOffset>26035</wp:posOffset>
          </wp:positionV>
          <wp:extent cx="2018665" cy="633095"/>
          <wp:effectExtent l="19050" t="0" r="635" b="0"/>
          <wp:wrapNone/>
          <wp:docPr id="9" name="Picture 9" descr="CB_logo_horiz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B_logo_horiz_LowRes"/>
                  <pic:cNvPicPr>
                    <a:picLocks noChangeAspect="1" noChangeArrowheads="1"/>
                  </pic:cNvPicPr>
                </pic:nvPicPr>
                <pic:blipFill>
                  <a:blip r:embed="rId1"/>
                  <a:srcRect/>
                  <a:stretch>
                    <a:fillRect/>
                  </a:stretch>
                </pic:blipFill>
                <pic:spPr bwMode="auto">
                  <a:xfrm>
                    <a:off x="0" y="0"/>
                    <a:ext cx="2018665" cy="633095"/>
                  </a:xfrm>
                  <a:prstGeom prst="rect">
                    <a:avLst/>
                  </a:prstGeom>
                  <a:noFill/>
                  <a:ln w="9525">
                    <a:noFill/>
                    <a:miter lim="800000"/>
                    <a:headEnd/>
                    <a:tailEnd/>
                  </a:ln>
                </pic:spPr>
              </pic:pic>
            </a:graphicData>
          </a:graphic>
        </wp:anchor>
      </w:drawing>
    </w: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0"/>
        <w:szCs w:val="10"/>
      </w:rPr>
    </w:pPr>
  </w:p>
  <w:p w:rsidR="00A10690" w:rsidRPr="004D7BFB" w:rsidRDefault="00A10690" w:rsidP="00384314">
    <w:pPr>
      <w:autoSpaceDE w:val="0"/>
      <w:autoSpaceDN w:val="0"/>
      <w:adjustRightInd w:val="0"/>
      <w:spacing w:before="10" w:after="10"/>
      <w:rPr>
        <w:rFonts w:ascii="HelveticaNeueLTStd-LtCn" w:hAnsi="HelveticaNeueLTStd-LtCn" w:cs="HelveticaNeueLTStd-LtCn"/>
        <w:color w:val="636467"/>
        <w:spacing w:val="-8"/>
        <w:sz w:val="10"/>
        <w:szCs w:val="10"/>
      </w:rPr>
    </w:pPr>
  </w:p>
  <w:p w:rsidR="00A10690" w:rsidRDefault="00A10690" w:rsidP="00CC454C">
    <w:pPr>
      <w:autoSpaceDE w:val="0"/>
      <w:autoSpaceDN w:val="0"/>
      <w:adjustRightInd w:val="0"/>
      <w:spacing w:before="10" w:after="10"/>
      <w:rPr>
        <w:rFonts w:ascii="HelveticaNeueLTStd-LtCn" w:hAnsi="HelveticaNeueLTStd-LtCn" w:cs="HelveticaNeueLTStd-LtCn"/>
        <w:color w:val="636467"/>
        <w:spacing w:val="-8"/>
        <w:sz w:val="16"/>
        <w:szCs w:val="16"/>
      </w:rPr>
    </w:pPr>
    <w:r>
      <w:rPr>
        <w:rFonts w:ascii="HelveticaNeueLTStd-LtCn" w:hAnsi="HelveticaNeueLTStd-LtCn" w:cs="HelveticaNeueLTStd-LtCn"/>
        <w:color w:val="636467"/>
        <w:spacing w:val="-8"/>
        <w:sz w:val="16"/>
        <w:szCs w:val="16"/>
      </w:rPr>
      <w:t>221 Law Street</w:t>
    </w:r>
  </w:p>
  <w:p w:rsidR="00A10690" w:rsidRPr="00273ED5" w:rsidRDefault="0017397E" w:rsidP="00CC454C">
    <w:pPr>
      <w:autoSpaceDE w:val="0"/>
      <w:autoSpaceDN w:val="0"/>
      <w:adjustRightInd w:val="0"/>
      <w:spacing w:before="10" w:after="10"/>
      <w:rPr>
        <w:rFonts w:ascii="HelveticaNeueLTStd-LtCn" w:hAnsi="HelveticaNeueLTStd-LtCn" w:cs="HelveticaNeueLTStd-LtCn"/>
        <w:color w:val="636467"/>
        <w:spacing w:val="-10"/>
        <w:sz w:val="16"/>
        <w:szCs w:val="16"/>
      </w:rPr>
    </w:pPr>
    <w:r>
      <w:rPr>
        <w:rFonts w:ascii="HelveticaNeueLTStd-LtCn" w:hAnsi="HelveticaNeueLTStd-LtCn" w:cs="HelveticaNeueLTStd-LtCn"/>
        <w:color w:val="636467"/>
        <w:spacing w:val="-10"/>
        <w:sz w:val="16"/>
        <w:szCs w:val="16"/>
      </w:rPr>
      <w:t>Thomasville, GA</w:t>
    </w:r>
    <w:r w:rsidR="00A10690">
      <w:rPr>
        <w:rFonts w:ascii="HelveticaNeueLTStd-LtCn" w:hAnsi="HelveticaNeueLTStd-LtCn" w:cs="HelveticaNeueLTStd-LtCn"/>
        <w:color w:val="636467"/>
        <w:spacing w:val="-10"/>
        <w:sz w:val="16"/>
        <w:szCs w:val="16"/>
      </w:rPr>
      <w:t xml:space="preserve"> 31792</w:t>
    </w:r>
  </w:p>
  <w:p w:rsidR="00A10690" w:rsidRDefault="00A10690" w:rsidP="00CC454C">
    <w:pPr>
      <w:autoSpaceDE w:val="0"/>
      <w:autoSpaceDN w:val="0"/>
      <w:adjustRightInd w:val="0"/>
      <w:spacing w:before="10" w:after="10"/>
      <w:rPr>
        <w:rFonts w:ascii="HelveticaNeueLTStd-LtCn" w:hAnsi="HelveticaNeueLTStd-LtCn" w:cs="HelveticaNeueLTStd-LtCn"/>
        <w:color w:val="636467"/>
        <w:spacing w:val="-8"/>
        <w:sz w:val="16"/>
        <w:szCs w:val="16"/>
      </w:rPr>
    </w:pPr>
    <w:r>
      <w:rPr>
        <w:rFonts w:ascii="HelveticaNeueLTStd-LtCn" w:hAnsi="HelveticaNeueLTStd-LtCn" w:cs="HelveticaNeueLTStd-LtCn"/>
        <w:color w:val="636467"/>
        <w:spacing w:val="-8"/>
        <w:sz w:val="16"/>
        <w:szCs w:val="16"/>
      </w:rPr>
      <w:t>229.226.3024</w:t>
    </w:r>
  </w:p>
  <w:p w:rsidR="00A10690" w:rsidRPr="00273ED5" w:rsidRDefault="00A10690" w:rsidP="00CC454C">
    <w:pPr>
      <w:autoSpaceDE w:val="0"/>
      <w:autoSpaceDN w:val="0"/>
      <w:adjustRightInd w:val="0"/>
      <w:spacing w:before="10" w:after="10"/>
      <w:rPr>
        <w:rFonts w:ascii="HelveticaNeueLTStd-LtCn" w:hAnsi="HelveticaNeueLTStd-LtCn" w:cs="HelveticaNeueLTStd-LtCn"/>
        <w:color w:val="636467"/>
        <w:spacing w:val="-8"/>
        <w:kern w:val="16"/>
        <w:sz w:val="16"/>
        <w:szCs w:val="16"/>
      </w:rPr>
    </w:pPr>
    <w:r>
      <w:rPr>
        <w:rFonts w:ascii="HelveticaNeueLTStd-LtCn" w:hAnsi="HelveticaNeueLTStd-LtCn" w:cs="HelveticaNeueLTStd-LtCn"/>
        <w:color w:val="636467"/>
        <w:spacing w:val="-8"/>
        <w:kern w:val="16"/>
        <w:sz w:val="16"/>
        <w:szCs w:val="16"/>
      </w:rPr>
      <w:t>cleaverbrooks</w:t>
    </w:r>
    <w:r w:rsidRPr="00273ED5">
      <w:rPr>
        <w:rFonts w:ascii="HelveticaNeueLTStd-LtCn" w:hAnsi="HelveticaNeueLTStd-LtCn" w:cs="HelveticaNeueLTStd-LtCn"/>
        <w:color w:val="636467"/>
        <w:spacing w:val="-8"/>
        <w:kern w:val="16"/>
        <w:sz w:val="16"/>
        <w:szCs w:val="16"/>
      </w:rPr>
      <w:t>.com</w:t>
    </w:r>
  </w:p>
  <w:p w:rsidR="00A10690" w:rsidRDefault="00A106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95874"/>
    <w:multiLevelType w:val="hybridMultilevel"/>
    <w:tmpl w:val="3F646A8A"/>
    <w:lvl w:ilvl="0" w:tplc="8894F82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AF592D"/>
    <w:multiLevelType w:val="hybridMultilevel"/>
    <w:tmpl w:val="5F68A75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5C4E32"/>
    <w:multiLevelType w:val="multilevel"/>
    <w:tmpl w:val="2E8E55F6"/>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60270CEA"/>
    <w:multiLevelType w:val="hybridMultilevel"/>
    <w:tmpl w:val="F1D641D4"/>
    <w:lvl w:ilvl="0" w:tplc="FB7A0F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B00E5B"/>
    <w:multiLevelType w:val="hybridMultilevel"/>
    <w:tmpl w:val="92321AD4"/>
    <w:lvl w:ilvl="0" w:tplc="8CA2A1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385248B"/>
    <w:multiLevelType w:val="multilevel"/>
    <w:tmpl w:val="2E8E55F6"/>
    <w:lvl w:ilvl="0">
      <w:start w:val="6"/>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7E8224D4"/>
    <w:multiLevelType w:val="multilevel"/>
    <w:tmpl w:val="49C8DA88"/>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87"/>
  <w:drawingGridVerticalSpacing w:val="187"/>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0950C9"/>
    <w:rsid w:val="000950C9"/>
    <w:rsid w:val="001139B9"/>
    <w:rsid w:val="0017397E"/>
    <w:rsid w:val="001A61E8"/>
    <w:rsid w:val="001F462F"/>
    <w:rsid w:val="00240077"/>
    <w:rsid w:val="0026794F"/>
    <w:rsid w:val="00384314"/>
    <w:rsid w:val="004B05C3"/>
    <w:rsid w:val="004D7BFB"/>
    <w:rsid w:val="004F138A"/>
    <w:rsid w:val="00512770"/>
    <w:rsid w:val="005C2F56"/>
    <w:rsid w:val="005F33B9"/>
    <w:rsid w:val="0063498C"/>
    <w:rsid w:val="00756515"/>
    <w:rsid w:val="007832BB"/>
    <w:rsid w:val="009D480D"/>
    <w:rsid w:val="009E2B94"/>
    <w:rsid w:val="00A10690"/>
    <w:rsid w:val="00B66D03"/>
    <w:rsid w:val="00C92160"/>
    <w:rsid w:val="00CA00EF"/>
    <w:rsid w:val="00CC454C"/>
    <w:rsid w:val="00CD22AB"/>
    <w:rsid w:val="00F27906"/>
    <w:rsid w:val="00F36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38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50C9"/>
    <w:pPr>
      <w:tabs>
        <w:tab w:val="center" w:pos="4320"/>
        <w:tab w:val="right" w:pos="8640"/>
      </w:tabs>
    </w:pPr>
  </w:style>
  <w:style w:type="paragraph" w:styleId="Footer">
    <w:name w:val="footer"/>
    <w:basedOn w:val="Normal"/>
    <w:rsid w:val="000950C9"/>
    <w:pPr>
      <w:tabs>
        <w:tab w:val="center" w:pos="4320"/>
        <w:tab w:val="right" w:pos="8640"/>
      </w:tabs>
    </w:pPr>
  </w:style>
  <w:style w:type="paragraph" w:styleId="ListParagraph">
    <w:name w:val="List Paragraph"/>
    <w:basedOn w:val="Normal"/>
    <w:uiPriority w:val="34"/>
    <w:qFormat/>
    <w:rsid w:val="001139B9"/>
    <w:pPr>
      <w:spacing w:line="276" w:lineRule="auto"/>
      <w:ind w:left="720" w:righ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Kilgannon</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sweinstein</dc:creator>
  <cp:keywords/>
  <dc:description/>
  <cp:lastModifiedBy>Bob Montgomery</cp:lastModifiedBy>
  <cp:revision>3</cp:revision>
  <cp:lastPrinted>2010-02-18T20:51:00Z</cp:lastPrinted>
  <dcterms:created xsi:type="dcterms:W3CDTF">2012-05-23T16:12:00Z</dcterms:created>
  <dcterms:modified xsi:type="dcterms:W3CDTF">2012-05-23T16:13:00Z</dcterms:modified>
</cp:coreProperties>
</file>